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B2C" w:rsidRPr="00711B2C" w:rsidRDefault="00711B2C" w:rsidP="00711B2C">
      <w:pPr>
        <w:shd w:val="clear" w:color="auto" w:fill="FFFFFF"/>
        <w:spacing w:after="18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28"/>
          <w:szCs w:val="28"/>
          <w:lang w:eastAsia="ru-RU"/>
        </w:rPr>
      </w:pPr>
      <w:r w:rsidRPr="00711B2C">
        <w:rPr>
          <w:rFonts w:ascii="Times New Roman" w:eastAsia="Times New Roman" w:hAnsi="Times New Roman" w:cs="Times New Roman"/>
          <w:b/>
          <w:bCs/>
          <w:color w:val="000099"/>
          <w:kern w:val="36"/>
          <w:sz w:val="28"/>
          <w:szCs w:val="28"/>
          <w:lang w:eastAsia="ru-RU"/>
        </w:rPr>
        <w:t>Лекция 3. Карбоциклические соединения</w:t>
      </w:r>
    </w:p>
    <w:p w:rsidR="00711B2C" w:rsidRPr="00711B2C" w:rsidRDefault="00711B2C" w:rsidP="00711B2C">
      <w:pPr>
        <w:shd w:val="clear" w:color="auto" w:fill="FFFFFF"/>
        <w:spacing w:after="90" w:line="3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Карбоциклические соединения</w:t>
      </w:r>
      <w:r w:rsidRPr="0071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класс органических соединений, характеризующихся наличием колец (циклов) из атомов углерода. Карбоциклические соединения отличаются от гетероциклических соединений отсутствием в кольцах каких-либо других атомов, помимо атомов углерода. Карбоциклические соединения подразделяются </w:t>
      </w:r>
      <w:proofErr w:type="gramStart"/>
      <w:r w:rsidRPr="0071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71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алициклические — насыщенные (или </w:t>
      </w:r>
      <w:proofErr w:type="spellStart"/>
      <w:r w:rsidRPr="0071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циклопарафины</w:t>
      </w:r>
      <w:proofErr w:type="spellEnd"/>
      <w:r w:rsidRPr="0071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ненасыщенные и ароматические:</w:t>
      </w:r>
    </w:p>
    <w:p w:rsidR="00711B2C" w:rsidRPr="00711B2C" w:rsidRDefault="00711B2C" w:rsidP="00711B2C">
      <w:pPr>
        <w:shd w:val="clear" w:color="auto" w:fill="FFFFFF"/>
        <w:spacing w:before="90" w:after="180" w:line="3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777C34" wp14:editId="16E49F6D">
            <wp:extent cx="3448050" cy="3019425"/>
            <wp:effectExtent l="0" t="0" r="0" b="9525"/>
            <wp:docPr id="1" name="Рисунок 1" descr="Карбоциклические соед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боциклические соединен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2C" w:rsidRPr="00AF7D2C" w:rsidRDefault="00711B2C" w:rsidP="00AF7D2C">
      <w:pPr>
        <w:shd w:val="clear" w:color="auto" w:fill="FFFFFF"/>
        <w:spacing w:after="90" w:line="30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1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Карбоциклических соединений имеются красители, лекарственные вещества, многие из них применяются для получения синтетических смол и пластических масс. </w:t>
      </w:r>
    </w:p>
    <w:p w:rsidR="00AF7D2C" w:rsidRPr="00AF7D2C" w:rsidRDefault="00AF7D2C" w:rsidP="00AF7D2C">
      <w:pPr>
        <w:pStyle w:val="a3"/>
        <w:spacing w:before="0" w:beforeAutospacing="0" w:after="0" w:afterAutospacing="0"/>
        <w:rPr>
          <w:sz w:val="28"/>
          <w:szCs w:val="28"/>
        </w:rPr>
      </w:pPr>
      <w:r w:rsidRPr="00AF7D2C">
        <w:rPr>
          <w:sz w:val="28"/>
          <w:szCs w:val="28"/>
        </w:rPr>
        <w:t xml:space="preserve">Карбоциклические соединения разделяют </w:t>
      </w:r>
      <w:proofErr w:type="gramStart"/>
      <w:r w:rsidRPr="00AF7D2C">
        <w:rPr>
          <w:sz w:val="28"/>
          <w:szCs w:val="28"/>
        </w:rPr>
        <w:t>на</w:t>
      </w:r>
      <w:proofErr w:type="gramEnd"/>
      <w:r w:rsidRPr="00AF7D2C">
        <w:rPr>
          <w:sz w:val="28"/>
          <w:szCs w:val="28"/>
        </w:rPr>
        <w:t xml:space="preserve"> алициклические и ароматические.</w:t>
      </w:r>
    </w:p>
    <w:p w:rsidR="00AF7D2C" w:rsidRPr="00AF7D2C" w:rsidRDefault="00AF7D2C" w:rsidP="00AF7D2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F7D2C" w:rsidRPr="00AF7D2C" w:rsidRDefault="00AF7D2C" w:rsidP="00AF7D2C">
      <w:pPr>
        <w:pStyle w:val="5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AF7D2C">
        <w:rPr>
          <w:rFonts w:ascii="Times New Roman" w:hAnsi="Times New Roman" w:cs="Times New Roman"/>
          <w:color w:val="auto"/>
          <w:sz w:val="28"/>
          <w:szCs w:val="28"/>
        </w:rPr>
        <w:t>Алициклические соединения</w:t>
      </w:r>
    </w:p>
    <w:p w:rsidR="00AF7D2C" w:rsidRPr="00AF7D2C" w:rsidRDefault="00AF7D2C" w:rsidP="00AF7D2C">
      <w:pPr>
        <w:pStyle w:val="a3"/>
        <w:spacing w:before="0" w:beforeAutospacing="0" w:after="0" w:afterAutospacing="0"/>
        <w:rPr>
          <w:sz w:val="28"/>
          <w:szCs w:val="28"/>
        </w:rPr>
      </w:pPr>
      <w:r w:rsidRPr="00AF7D2C">
        <w:rPr>
          <w:sz w:val="28"/>
          <w:szCs w:val="28"/>
        </w:rPr>
        <w:t>Алициклические соединения являются одним из двух подвидов карбоциклических соединений.</w:t>
      </w:r>
    </w:p>
    <w:p w:rsidR="00AF7D2C" w:rsidRPr="00AF7D2C" w:rsidRDefault="00AF7D2C" w:rsidP="00AF7D2C">
      <w:pPr>
        <w:rPr>
          <w:rFonts w:ascii="Times New Roman" w:hAnsi="Times New Roman" w:cs="Times New Roman"/>
          <w:sz w:val="28"/>
          <w:szCs w:val="28"/>
        </w:rPr>
      </w:pPr>
    </w:p>
    <w:p w:rsidR="00AF7D2C" w:rsidRPr="00AF7D2C" w:rsidRDefault="00AF7D2C" w:rsidP="00AF7D2C">
      <w:pPr>
        <w:pStyle w:val="a3"/>
        <w:spacing w:before="0" w:beforeAutospacing="0" w:after="0" w:afterAutospacing="0"/>
        <w:rPr>
          <w:sz w:val="28"/>
          <w:szCs w:val="28"/>
        </w:rPr>
      </w:pPr>
      <w:r w:rsidRPr="00AF7D2C">
        <w:rPr>
          <w:b/>
          <w:bCs/>
          <w:sz w:val="28"/>
          <w:szCs w:val="28"/>
        </w:rPr>
        <w:t>Алициклические соединения</w:t>
      </w:r>
      <w:r w:rsidRPr="00AF7D2C">
        <w:rPr>
          <w:rStyle w:val="apple-converted-space"/>
          <w:sz w:val="28"/>
          <w:szCs w:val="28"/>
        </w:rPr>
        <w:t> </w:t>
      </w:r>
      <w:r w:rsidRPr="00AF7D2C">
        <w:rPr>
          <w:sz w:val="28"/>
          <w:szCs w:val="28"/>
        </w:rPr>
        <w:t>называют так потому, что по химическим свойствам они наиболее близки к алифатическим соединениям, хотя по структуре они и являются кольцеобразными.</w:t>
      </w:r>
    </w:p>
    <w:p w:rsidR="00AF7D2C" w:rsidRPr="00AF7D2C" w:rsidRDefault="00AF7D2C" w:rsidP="00AF7D2C">
      <w:pPr>
        <w:rPr>
          <w:rFonts w:ascii="Times New Roman" w:hAnsi="Times New Roman" w:cs="Times New Roman"/>
          <w:sz w:val="28"/>
          <w:szCs w:val="28"/>
        </w:rPr>
      </w:pPr>
    </w:p>
    <w:p w:rsidR="00AF7D2C" w:rsidRPr="00AF7D2C" w:rsidRDefault="00AF7D2C" w:rsidP="00AF7D2C">
      <w:pPr>
        <w:pStyle w:val="a3"/>
        <w:spacing w:before="0" w:beforeAutospacing="0" w:after="0" w:afterAutospacing="0"/>
        <w:rPr>
          <w:sz w:val="28"/>
          <w:szCs w:val="28"/>
        </w:rPr>
      </w:pPr>
      <w:r w:rsidRPr="00AF7D2C">
        <w:rPr>
          <w:sz w:val="28"/>
          <w:szCs w:val="28"/>
        </w:rPr>
        <w:t>Они различаются по числу атомов углерода в цикле и, в зависимости от характера связи между этими атомами, могут быть предельными и непредельными.</w:t>
      </w:r>
    </w:p>
    <w:p w:rsidR="00AF7D2C" w:rsidRPr="00AF7D2C" w:rsidRDefault="00AF7D2C" w:rsidP="00AF7D2C">
      <w:pPr>
        <w:rPr>
          <w:rFonts w:ascii="Times New Roman" w:hAnsi="Times New Roman" w:cs="Times New Roman"/>
          <w:sz w:val="28"/>
          <w:szCs w:val="28"/>
        </w:rPr>
      </w:pPr>
      <w:r w:rsidRPr="00AF7D2C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AF7D2C" w:rsidRPr="00AF7D2C" w:rsidRDefault="00AF7D2C" w:rsidP="00AF7D2C">
      <w:pPr>
        <w:pStyle w:val="a3"/>
        <w:spacing w:before="0" w:beforeAutospacing="0" w:after="0" w:afterAutospacing="0"/>
        <w:rPr>
          <w:sz w:val="28"/>
          <w:szCs w:val="28"/>
        </w:rPr>
      </w:pPr>
      <w:r w:rsidRPr="00AF7D2C">
        <w:rPr>
          <w:sz w:val="28"/>
          <w:szCs w:val="28"/>
        </w:rPr>
        <w:t xml:space="preserve">В молекулах предельных циклические углеводородов атомы </w:t>
      </w:r>
      <w:proofErr w:type="spellStart"/>
      <w:r w:rsidRPr="00AF7D2C">
        <w:rPr>
          <w:sz w:val="28"/>
          <w:szCs w:val="28"/>
        </w:rPr>
        <w:t>угерода</w:t>
      </w:r>
      <w:proofErr w:type="spellEnd"/>
      <w:r w:rsidRPr="00AF7D2C">
        <w:rPr>
          <w:sz w:val="28"/>
          <w:szCs w:val="28"/>
        </w:rPr>
        <w:t xml:space="preserve"> соединены простыми связями, как и в молекулах предельных углеводородов с открытой цепью, что делает их сходными по свойствам </w:t>
      </w:r>
      <w:proofErr w:type="gramStart"/>
      <w:r w:rsidRPr="00AF7D2C">
        <w:rPr>
          <w:sz w:val="28"/>
          <w:szCs w:val="28"/>
        </w:rPr>
        <w:t>с</w:t>
      </w:r>
      <w:proofErr w:type="gramEnd"/>
      <w:r w:rsidRPr="00AF7D2C">
        <w:rPr>
          <w:sz w:val="28"/>
          <w:szCs w:val="28"/>
        </w:rPr>
        <w:t xml:space="preserve"> последними.</w:t>
      </w:r>
    </w:p>
    <w:p w:rsidR="00AF7D2C" w:rsidRPr="00AF7D2C" w:rsidRDefault="00AF7D2C" w:rsidP="00AF7D2C">
      <w:pPr>
        <w:rPr>
          <w:rFonts w:ascii="Times New Roman" w:hAnsi="Times New Roman" w:cs="Times New Roman"/>
          <w:sz w:val="28"/>
          <w:szCs w:val="28"/>
        </w:rPr>
      </w:pPr>
    </w:p>
    <w:p w:rsidR="00AF7D2C" w:rsidRPr="00AF7D2C" w:rsidRDefault="00AF7D2C" w:rsidP="00AF7D2C">
      <w:pPr>
        <w:pStyle w:val="a3"/>
        <w:spacing w:before="0" w:beforeAutospacing="0" w:after="0" w:afterAutospacing="0"/>
        <w:rPr>
          <w:sz w:val="28"/>
          <w:szCs w:val="28"/>
        </w:rPr>
      </w:pPr>
      <w:r w:rsidRPr="00AF7D2C">
        <w:rPr>
          <w:sz w:val="28"/>
          <w:szCs w:val="28"/>
        </w:rPr>
        <w:t xml:space="preserve">Примерами таких соединений могут служить </w:t>
      </w:r>
      <w:proofErr w:type="spellStart"/>
      <w:r w:rsidRPr="00AF7D2C">
        <w:rPr>
          <w:sz w:val="28"/>
          <w:szCs w:val="28"/>
        </w:rPr>
        <w:t>циклопарафины</w:t>
      </w:r>
      <w:proofErr w:type="spellEnd"/>
      <w:r w:rsidRPr="00AF7D2C">
        <w:rPr>
          <w:sz w:val="28"/>
          <w:szCs w:val="28"/>
        </w:rPr>
        <w:t>:</w:t>
      </w:r>
    </w:p>
    <w:p w:rsidR="00AF7D2C" w:rsidRPr="00AF7D2C" w:rsidRDefault="00AF7D2C" w:rsidP="00AF7D2C">
      <w:pPr>
        <w:rPr>
          <w:rFonts w:ascii="Times New Roman" w:hAnsi="Times New Roman" w:cs="Times New Roman"/>
          <w:sz w:val="28"/>
          <w:szCs w:val="28"/>
        </w:rPr>
      </w:pPr>
      <w:r w:rsidRPr="00AF7D2C">
        <w:rPr>
          <w:rFonts w:ascii="Times New Roman" w:hAnsi="Times New Roman" w:cs="Times New Roman"/>
          <w:sz w:val="28"/>
          <w:szCs w:val="28"/>
        </w:rPr>
        <w:br/>
      </w:r>
    </w:p>
    <w:p w:rsidR="00AF7D2C" w:rsidRPr="00AF7D2C" w:rsidRDefault="00AF7D2C" w:rsidP="00AF7D2C">
      <w:pPr>
        <w:pStyle w:val="textcenter"/>
        <w:spacing w:before="0" w:beforeAutospacing="0" w:after="0" w:afterAutospacing="0"/>
        <w:jc w:val="center"/>
        <w:rPr>
          <w:sz w:val="28"/>
          <w:szCs w:val="28"/>
        </w:rPr>
      </w:pPr>
      <w:r w:rsidRPr="00AF7D2C">
        <w:rPr>
          <w:noProof/>
          <w:sz w:val="28"/>
          <w:szCs w:val="28"/>
        </w:rPr>
        <w:drawing>
          <wp:inline distT="0" distB="0" distL="0" distR="0" wp14:anchorId="51B1D9D9" wp14:editId="2EFF3013">
            <wp:extent cx="5362575" cy="1362075"/>
            <wp:effectExtent l="0" t="0" r="9525" b="9525"/>
            <wp:docPr id="2" name="Рисунок 2" descr="Алициклические соеди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ициклические соединен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D2C" w:rsidRPr="00AF7D2C" w:rsidRDefault="00AF7D2C" w:rsidP="00AF7D2C">
      <w:pPr>
        <w:rPr>
          <w:rFonts w:ascii="Times New Roman" w:hAnsi="Times New Roman" w:cs="Times New Roman"/>
          <w:sz w:val="28"/>
          <w:szCs w:val="28"/>
        </w:rPr>
      </w:pPr>
    </w:p>
    <w:p w:rsidR="00AF7D2C" w:rsidRPr="00AF7D2C" w:rsidRDefault="00AF7D2C" w:rsidP="00AF7D2C">
      <w:pPr>
        <w:pStyle w:val="a3"/>
        <w:spacing w:before="0" w:beforeAutospacing="0" w:after="0" w:afterAutospacing="0"/>
        <w:rPr>
          <w:sz w:val="28"/>
          <w:szCs w:val="28"/>
        </w:rPr>
      </w:pPr>
      <w:r w:rsidRPr="00AF7D2C">
        <w:rPr>
          <w:sz w:val="28"/>
          <w:szCs w:val="28"/>
        </w:rPr>
        <w:t>Названия циклических соединений строятся подобно наименованиям соединений жирного (алифатического) ряда с добавлением приставки «цикло».</w:t>
      </w:r>
    </w:p>
    <w:p w:rsidR="003850BA" w:rsidRPr="00AF7D2C" w:rsidRDefault="00AF7D2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50BA" w:rsidRPr="00AF7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C9"/>
    <w:rsid w:val="000F27C9"/>
    <w:rsid w:val="00264B0B"/>
    <w:rsid w:val="00711B2C"/>
    <w:rsid w:val="00AF7D2C"/>
    <w:rsid w:val="00BF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7D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B2C"/>
  </w:style>
  <w:style w:type="paragraph" w:customStyle="1" w:styleId="fm">
    <w:name w:val="fm"/>
    <w:basedOn w:val="a"/>
    <w:rsid w:val="0071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F7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7D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center">
    <w:name w:val="textcenter"/>
    <w:basedOn w:val="a"/>
    <w:rsid w:val="00AF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B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7D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1B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1B2C"/>
  </w:style>
  <w:style w:type="paragraph" w:customStyle="1" w:styleId="fm">
    <w:name w:val="fm"/>
    <w:basedOn w:val="a"/>
    <w:rsid w:val="0071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B2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AF7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7D2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extcenter">
    <w:name w:val="textcenter"/>
    <w:basedOn w:val="a"/>
    <w:rsid w:val="00AF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1278</Characters>
  <Application>Microsoft Office Word</Application>
  <DocSecurity>0</DocSecurity>
  <Lines>10</Lines>
  <Paragraphs>2</Paragraphs>
  <ScaleCrop>false</ScaleCrop>
  <Company>Home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2018-12-28T18:31:00Z</dcterms:created>
  <dcterms:modified xsi:type="dcterms:W3CDTF">2018-12-28T18:34:00Z</dcterms:modified>
</cp:coreProperties>
</file>